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0B249" w14:textId="049C703A" w:rsidR="00A242C4" w:rsidRDefault="00F71169" w:rsidP="00F71169">
      <w:pPr>
        <w:jc w:val="center"/>
        <w:rPr>
          <w:rFonts w:ascii="Arial" w:hAnsi="Arial" w:cs="Arial"/>
        </w:rPr>
      </w:pPr>
      <w:r w:rsidRPr="00D609D4">
        <w:rPr>
          <w:rFonts w:ascii="Arial" w:hAnsi="Arial" w:cs="Arial"/>
        </w:rPr>
        <w:t>BY-LAW NO. 17-</w:t>
      </w:r>
      <w:r w:rsidR="00E51E7E">
        <w:rPr>
          <w:rFonts w:ascii="Arial" w:hAnsi="Arial" w:cs="Arial"/>
        </w:rPr>
        <w:t>02</w:t>
      </w:r>
      <w:r w:rsidRPr="00D609D4">
        <w:rPr>
          <w:rFonts w:ascii="Arial" w:hAnsi="Arial" w:cs="Arial"/>
        </w:rPr>
        <w:t>-2</w:t>
      </w:r>
      <w:r w:rsidR="00E51E7E">
        <w:rPr>
          <w:rFonts w:ascii="Arial" w:hAnsi="Arial" w:cs="Arial"/>
        </w:rPr>
        <w:t>025</w:t>
      </w:r>
    </w:p>
    <w:p w14:paraId="1741002D" w14:textId="77777777" w:rsidR="00D609D4" w:rsidRPr="00D609D4" w:rsidRDefault="00D609D4" w:rsidP="00F71169">
      <w:pPr>
        <w:jc w:val="center"/>
        <w:rPr>
          <w:rFonts w:ascii="Arial" w:hAnsi="Arial" w:cs="Arial"/>
        </w:rPr>
      </w:pPr>
    </w:p>
    <w:p w14:paraId="51400DB1" w14:textId="5B459830" w:rsidR="00F71169" w:rsidRDefault="00F71169" w:rsidP="00F71169">
      <w:pPr>
        <w:jc w:val="center"/>
        <w:rPr>
          <w:rFonts w:ascii="Arial" w:hAnsi="Arial" w:cs="Arial"/>
        </w:rPr>
      </w:pPr>
      <w:r w:rsidRPr="00D609D4">
        <w:rPr>
          <w:rFonts w:ascii="Arial" w:hAnsi="Arial" w:cs="Arial"/>
        </w:rPr>
        <w:t xml:space="preserve">A BY-LAW TO AMEND </w:t>
      </w:r>
      <w:r w:rsidR="00D609D4" w:rsidRPr="00D609D4">
        <w:rPr>
          <w:rFonts w:ascii="Arial" w:hAnsi="Arial" w:cs="Arial"/>
        </w:rPr>
        <w:t>THE RURAL PLAN OF THE VILLAGE OF BELLEDUNE</w:t>
      </w:r>
    </w:p>
    <w:p w14:paraId="15D17D62" w14:textId="77777777" w:rsidR="00D609D4" w:rsidRPr="00D609D4" w:rsidRDefault="00D609D4" w:rsidP="00F71169">
      <w:pPr>
        <w:jc w:val="center"/>
        <w:rPr>
          <w:rFonts w:ascii="Arial" w:hAnsi="Arial" w:cs="Arial"/>
        </w:rPr>
      </w:pPr>
    </w:p>
    <w:p w14:paraId="5F75FA19" w14:textId="5A6CB7B3" w:rsidR="00D609D4" w:rsidRDefault="00D609D4" w:rsidP="00F71169">
      <w:pPr>
        <w:jc w:val="center"/>
        <w:rPr>
          <w:rFonts w:ascii="Arial" w:hAnsi="Arial" w:cs="Arial"/>
        </w:rPr>
      </w:pPr>
      <w:r w:rsidRPr="00D609D4">
        <w:rPr>
          <w:rFonts w:ascii="Arial" w:hAnsi="Arial" w:cs="Arial"/>
        </w:rPr>
        <w:t>BEING BY-LAW 17-01-2008</w:t>
      </w:r>
    </w:p>
    <w:p w14:paraId="1516AECF" w14:textId="77777777" w:rsidR="00D609D4" w:rsidRDefault="00D609D4" w:rsidP="00F71169">
      <w:pPr>
        <w:jc w:val="center"/>
        <w:rPr>
          <w:rFonts w:ascii="Arial" w:hAnsi="Arial" w:cs="Arial"/>
        </w:rPr>
      </w:pPr>
    </w:p>
    <w:p w14:paraId="1660D73D" w14:textId="1DAD6331" w:rsidR="00D609D4" w:rsidRDefault="00D609D4" w:rsidP="00D609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the authority vested in it by the </w:t>
      </w:r>
      <w:r w:rsidRPr="00857E24">
        <w:rPr>
          <w:rFonts w:ascii="Arial" w:hAnsi="Arial" w:cs="Arial"/>
          <w:i/>
          <w:iCs/>
        </w:rPr>
        <w:t>Community Planning Act</w:t>
      </w:r>
      <w:r>
        <w:rPr>
          <w:rFonts w:ascii="Arial" w:hAnsi="Arial" w:cs="Arial"/>
        </w:rPr>
        <w:t>, the Municipal Council of Belledune, duly convened, enacts as follows:</w:t>
      </w:r>
    </w:p>
    <w:p w14:paraId="191F89AD" w14:textId="77777777" w:rsidR="00D609D4" w:rsidRDefault="00D609D4" w:rsidP="00D609D4">
      <w:pPr>
        <w:jc w:val="both"/>
        <w:rPr>
          <w:rFonts w:ascii="Arial" w:hAnsi="Arial" w:cs="Arial"/>
        </w:rPr>
      </w:pPr>
    </w:p>
    <w:p w14:paraId="0A7548C2" w14:textId="1B7C3876" w:rsidR="007310AE" w:rsidRDefault="00D609D4" w:rsidP="00B51D67">
      <w:pPr>
        <w:ind w:left="1134" w:hanging="1134"/>
        <w:jc w:val="both"/>
        <w:rPr>
          <w:rFonts w:ascii="Arial" w:hAnsi="Arial" w:cs="Arial"/>
          <w:i/>
          <w:iCs/>
          <w:lang w:val="en-CA"/>
        </w:rPr>
      </w:pPr>
      <w:r w:rsidRPr="00041C00">
        <w:rPr>
          <w:rFonts w:ascii="Arial" w:hAnsi="Arial" w:cs="Arial"/>
          <w:i/>
          <w:iCs/>
          <w:lang w:val="en-CA"/>
        </w:rPr>
        <w:t>Section 1</w:t>
      </w:r>
      <w:r w:rsidR="00B51D67" w:rsidRPr="00041C00">
        <w:rPr>
          <w:rFonts w:ascii="Arial" w:hAnsi="Arial" w:cs="Arial"/>
          <w:i/>
          <w:iCs/>
          <w:lang w:val="en-CA"/>
        </w:rPr>
        <w:t>:</w:t>
      </w:r>
      <w:r w:rsidR="00B51D67" w:rsidRPr="00041C00">
        <w:rPr>
          <w:rFonts w:ascii="Arial" w:hAnsi="Arial" w:cs="Arial"/>
          <w:i/>
          <w:iCs/>
          <w:lang w:val="en-CA"/>
        </w:rPr>
        <w:tab/>
      </w:r>
      <w:r w:rsidR="00A5168E" w:rsidRPr="00041C00">
        <w:rPr>
          <w:rFonts w:ascii="Arial" w:hAnsi="Arial" w:cs="Arial"/>
          <w:i/>
          <w:iCs/>
          <w:lang w:val="en-CA"/>
        </w:rPr>
        <w:t xml:space="preserve">Paragraph </w:t>
      </w:r>
      <w:r w:rsidR="00976AF2" w:rsidRPr="00041C00">
        <w:rPr>
          <w:rFonts w:ascii="Arial" w:hAnsi="Arial" w:cs="Arial"/>
          <w:i/>
          <w:iCs/>
          <w:lang w:val="en-CA"/>
        </w:rPr>
        <w:t>73.1(1)(a)</w:t>
      </w:r>
      <w:r w:rsidR="00230600">
        <w:rPr>
          <w:rFonts w:ascii="Arial" w:hAnsi="Arial" w:cs="Arial"/>
          <w:i/>
          <w:iCs/>
          <w:lang w:val="en-CA"/>
        </w:rPr>
        <w:t xml:space="preserve"> of part </w:t>
      </w:r>
      <w:r w:rsidR="00EA356A">
        <w:rPr>
          <w:rFonts w:ascii="Arial" w:hAnsi="Arial" w:cs="Arial"/>
          <w:i/>
          <w:iCs/>
          <w:lang w:val="en-CA"/>
        </w:rPr>
        <w:t>C</w:t>
      </w:r>
      <w:r w:rsidR="00230600">
        <w:rPr>
          <w:rFonts w:ascii="Arial" w:hAnsi="Arial" w:cs="Arial"/>
          <w:i/>
          <w:iCs/>
          <w:lang w:val="en-CA"/>
        </w:rPr>
        <w:t xml:space="preserve"> of the rural plan is amended by striking out </w:t>
      </w:r>
      <w:r w:rsidR="00CB6E3C">
        <w:rPr>
          <w:rFonts w:ascii="Arial" w:hAnsi="Arial" w:cs="Arial"/>
          <w:i/>
          <w:iCs/>
          <w:lang w:val="en-CA"/>
        </w:rPr>
        <w:t xml:space="preserve">subparagraph (iv) and </w:t>
      </w:r>
      <w:r w:rsidR="00B80A0C">
        <w:rPr>
          <w:rFonts w:ascii="Arial" w:hAnsi="Arial" w:cs="Arial"/>
          <w:i/>
          <w:iCs/>
          <w:lang w:val="en-CA"/>
        </w:rPr>
        <w:t>substitu</w:t>
      </w:r>
      <w:r w:rsidR="007310AE">
        <w:rPr>
          <w:rFonts w:ascii="Arial" w:hAnsi="Arial" w:cs="Arial"/>
          <w:i/>
          <w:iCs/>
          <w:lang w:val="en-CA"/>
        </w:rPr>
        <w:t>ting</w:t>
      </w:r>
    </w:p>
    <w:p w14:paraId="6CF37B4A" w14:textId="77777777" w:rsidR="007310AE" w:rsidRDefault="007310AE" w:rsidP="00B51D67">
      <w:pPr>
        <w:ind w:left="1134" w:hanging="1134"/>
        <w:jc w:val="both"/>
        <w:rPr>
          <w:rFonts w:ascii="Arial" w:hAnsi="Arial" w:cs="Arial"/>
          <w:i/>
          <w:iCs/>
          <w:lang w:val="en-CA"/>
        </w:rPr>
      </w:pPr>
    </w:p>
    <w:p w14:paraId="6F038927" w14:textId="7E5D87A6" w:rsidR="00D609D4" w:rsidRPr="00041C00" w:rsidRDefault="007310AE" w:rsidP="007310AE">
      <w:pPr>
        <w:ind w:left="1134" w:hanging="414"/>
        <w:jc w:val="both"/>
        <w:rPr>
          <w:rFonts w:ascii="Arial" w:hAnsi="Arial" w:cs="Arial"/>
          <w:i/>
          <w:iCs/>
          <w:lang w:val="en-CA"/>
        </w:rPr>
      </w:pPr>
      <w:r>
        <w:rPr>
          <w:rFonts w:ascii="Arial" w:hAnsi="Arial" w:cs="Arial"/>
          <w:i/>
          <w:iCs/>
          <w:lang w:val="en-CA"/>
        </w:rPr>
        <w:t>(i</w:t>
      </w:r>
      <w:r w:rsidR="00F13846">
        <w:rPr>
          <w:rFonts w:ascii="Arial" w:hAnsi="Arial" w:cs="Arial"/>
          <w:i/>
          <w:iCs/>
          <w:lang w:val="en-CA"/>
        </w:rPr>
        <w:t>v</w:t>
      </w:r>
      <w:r>
        <w:rPr>
          <w:rFonts w:ascii="Arial" w:hAnsi="Arial" w:cs="Arial"/>
          <w:i/>
          <w:iCs/>
          <w:lang w:val="en-CA"/>
        </w:rPr>
        <w:t>)</w:t>
      </w:r>
      <w:r w:rsidR="00041C00" w:rsidRPr="00041C00">
        <w:rPr>
          <w:rFonts w:ascii="Arial" w:hAnsi="Arial" w:cs="Arial"/>
          <w:i/>
          <w:iCs/>
          <w:lang w:val="en-CA"/>
        </w:rPr>
        <w:t xml:space="preserve"> a multiple-unit dwelling up</w:t>
      </w:r>
      <w:r w:rsidR="00041C00">
        <w:rPr>
          <w:rFonts w:ascii="Arial" w:hAnsi="Arial" w:cs="Arial"/>
          <w:i/>
          <w:iCs/>
          <w:lang w:val="en-CA"/>
        </w:rPr>
        <w:t xml:space="preserve"> to a maximum</w:t>
      </w:r>
      <w:r w:rsidR="00F57E0E">
        <w:rPr>
          <w:rFonts w:ascii="Arial" w:hAnsi="Arial" w:cs="Arial"/>
          <w:i/>
          <w:iCs/>
          <w:lang w:val="en-CA"/>
        </w:rPr>
        <w:t xml:space="preserve"> of </w:t>
      </w:r>
      <w:r w:rsidR="005434B6">
        <w:rPr>
          <w:rFonts w:ascii="Arial" w:hAnsi="Arial" w:cs="Arial"/>
          <w:i/>
          <w:iCs/>
          <w:lang w:val="en-CA"/>
        </w:rPr>
        <w:t>six</w:t>
      </w:r>
      <w:r w:rsidR="00F57E0E">
        <w:rPr>
          <w:rFonts w:ascii="Arial" w:hAnsi="Arial" w:cs="Arial"/>
          <w:i/>
          <w:iCs/>
          <w:lang w:val="en-CA"/>
        </w:rPr>
        <w:t>teen (1</w:t>
      </w:r>
      <w:r>
        <w:rPr>
          <w:rFonts w:ascii="Arial" w:hAnsi="Arial" w:cs="Arial"/>
          <w:i/>
          <w:iCs/>
          <w:lang w:val="en-CA"/>
        </w:rPr>
        <w:t>6</w:t>
      </w:r>
      <w:r w:rsidR="00F57E0E">
        <w:rPr>
          <w:rFonts w:ascii="Arial" w:hAnsi="Arial" w:cs="Arial"/>
          <w:i/>
          <w:iCs/>
          <w:lang w:val="en-CA"/>
        </w:rPr>
        <w:t xml:space="preserve">) units </w:t>
      </w:r>
    </w:p>
    <w:p w14:paraId="78F3253F" w14:textId="77777777" w:rsidR="0074384F" w:rsidRPr="00041C00" w:rsidRDefault="0074384F" w:rsidP="00FB077A">
      <w:pPr>
        <w:jc w:val="both"/>
        <w:rPr>
          <w:rFonts w:ascii="Arial" w:hAnsi="Arial" w:cs="Arial"/>
          <w:i/>
          <w:iCs/>
          <w:lang w:val="en-CA"/>
        </w:rPr>
      </w:pPr>
    </w:p>
    <w:p w14:paraId="5892DC6B" w14:textId="639FBCA1" w:rsidR="0074384F" w:rsidRDefault="0074384F" w:rsidP="001F31C7">
      <w:pPr>
        <w:ind w:left="1134" w:hanging="1134"/>
        <w:jc w:val="both"/>
        <w:rPr>
          <w:rFonts w:ascii="Arial" w:hAnsi="Arial" w:cs="Arial"/>
        </w:rPr>
      </w:pPr>
      <w:r w:rsidRPr="00B11D34">
        <w:rPr>
          <w:rFonts w:ascii="Arial" w:hAnsi="Arial" w:cs="Arial"/>
          <w:i/>
          <w:iCs/>
        </w:rPr>
        <w:t xml:space="preserve">Section </w:t>
      </w:r>
      <w:r w:rsidR="00FB077A">
        <w:rPr>
          <w:rFonts w:ascii="Arial" w:hAnsi="Arial" w:cs="Arial"/>
          <w:i/>
          <w:iCs/>
        </w:rPr>
        <w:t>2</w:t>
      </w:r>
      <w:r w:rsidRPr="00B11D34">
        <w:rPr>
          <w:rFonts w:ascii="Arial" w:hAnsi="Arial" w:cs="Arial"/>
          <w:i/>
          <w:iCs/>
        </w:rPr>
        <w:t>:</w:t>
      </w:r>
      <w:r w:rsidRPr="00B11D34">
        <w:rPr>
          <w:rFonts w:ascii="Arial" w:hAnsi="Arial" w:cs="Arial"/>
          <w:i/>
          <w:iCs/>
        </w:rPr>
        <w:tab/>
      </w:r>
      <w:r w:rsidR="00E71BF5">
        <w:rPr>
          <w:rFonts w:ascii="Arial" w:hAnsi="Arial" w:cs="Arial"/>
          <w:i/>
          <w:iCs/>
        </w:rPr>
        <w:t>T</w:t>
      </w:r>
      <w:r w:rsidRPr="00B11D34">
        <w:rPr>
          <w:rFonts w:ascii="Arial" w:hAnsi="Arial" w:cs="Arial"/>
          <w:i/>
          <w:iCs/>
        </w:rPr>
        <w:t>his By-law is enacted in compliance with the Community Planning Act</w:t>
      </w:r>
      <w:r>
        <w:rPr>
          <w:rFonts w:ascii="Arial" w:hAnsi="Arial" w:cs="Arial"/>
        </w:rPr>
        <w:t>.</w:t>
      </w:r>
    </w:p>
    <w:p w14:paraId="5347FAF1" w14:textId="77777777" w:rsidR="0074384F" w:rsidRDefault="0074384F" w:rsidP="001F31C7">
      <w:pPr>
        <w:ind w:left="1134" w:hanging="1134"/>
        <w:jc w:val="both"/>
        <w:rPr>
          <w:rFonts w:ascii="Arial" w:hAnsi="Arial" w:cs="Arial"/>
        </w:rPr>
      </w:pPr>
    </w:p>
    <w:p w14:paraId="4C93BF49" w14:textId="4D494E5E" w:rsidR="0074384F" w:rsidRDefault="0074384F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>FIRST READING: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</w:t>
      </w:r>
      <w:r w:rsidR="00DA0261">
        <w:rPr>
          <w:rFonts w:ascii="Arial" w:hAnsi="Arial" w:cs="Arial"/>
        </w:rPr>
        <w:t>_</w:t>
      </w:r>
    </w:p>
    <w:p w14:paraId="552F9D69" w14:textId="28F806F7" w:rsidR="0074384F" w:rsidRDefault="0074384F" w:rsidP="001F31C7">
      <w:pPr>
        <w:ind w:left="1134" w:hanging="1134"/>
        <w:jc w:val="both"/>
        <w:rPr>
          <w:rFonts w:ascii="Arial" w:hAnsi="Arial" w:cs="Arial"/>
        </w:rPr>
      </w:pPr>
    </w:p>
    <w:p w14:paraId="22C8C244" w14:textId="73BDA3FE" w:rsidR="00DA0261" w:rsidRDefault="00DA0261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SECOND READING: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</w:t>
      </w:r>
    </w:p>
    <w:p w14:paraId="728AC2E3" w14:textId="77777777" w:rsidR="00DA0261" w:rsidRDefault="00DA0261" w:rsidP="001F31C7">
      <w:pPr>
        <w:ind w:left="1134" w:hanging="1134"/>
        <w:jc w:val="both"/>
        <w:rPr>
          <w:rFonts w:ascii="Arial" w:hAnsi="Arial" w:cs="Arial"/>
        </w:rPr>
      </w:pPr>
    </w:p>
    <w:p w14:paraId="148651DE" w14:textId="15C0C7CE" w:rsidR="00DA0261" w:rsidRDefault="00DA0261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THIRD READING: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</w:t>
      </w:r>
    </w:p>
    <w:p w14:paraId="71BEE331" w14:textId="77777777" w:rsidR="00DA0261" w:rsidRDefault="00DA0261" w:rsidP="001F31C7">
      <w:pPr>
        <w:ind w:left="1134" w:hanging="1134"/>
        <w:jc w:val="both"/>
        <w:rPr>
          <w:rFonts w:ascii="Arial" w:hAnsi="Arial" w:cs="Arial"/>
        </w:rPr>
      </w:pPr>
    </w:p>
    <w:p w14:paraId="65DEFBC8" w14:textId="6BFCC8CF" w:rsidR="00DA0261" w:rsidRDefault="00DA0261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AND ENACTMENT: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</w:t>
      </w:r>
    </w:p>
    <w:p w14:paraId="7579AB79" w14:textId="77777777" w:rsidR="00DA0261" w:rsidRDefault="00DA0261" w:rsidP="001F31C7">
      <w:pPr>
        <w:ind w:left="1134" w:hanging="1134"/>
        <w:jc w:val="both"/>
        <w:rPr>
          <w:rFonts w:ascii="Arial" w:hAnsi="Arial" w:cs="Arial"/>
        </w:rPr>
      </w:pPr>
    </w:p>
    <w:p w14:paraId="36437587" w14:textId="77777777" w:rsidR="00DA0261" w:rsidRDefault="00DA0261" w:rsidP="001F31C7">
      <w:pPr>
        <w:ind w:left="1134" w:hanging="1134"/>
        <w:jc w:val="both"/>
        <w:rPr>
          <w:rFonts w:ascii="Arial" w:hAnsi="Arial" w:cs="Arial"/>
        </w:rPr>
      </w:pPr>
    </w:p>
    <w:p w14:paraId="556C6500" w14:textId="11B7767E" w:rsidR="00D629DE" w:rsidRDefault="00D629DE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</w:t>
      </w:r>
    </w:p>
    <w:p w14:paraId="0E15EA8D" w14:textId="1B2B175D" w:rsidR="00D629DE" w:rsidRDefault="00D629DE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>Mayor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Clerk                   </w:t>
      </w:r>
    </w:p>
    <w:p w14:paraId="39F931A5" w14:textId="27F25997" w:rsidR="00D629DE" w:rsidRDefault="00D629DE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7667C66" w14:textId="742402DF" w:rsidR="00D629DE" w:rsidRDefault="00D629DE" w:rsidP="001F31C7">
      <w:pPr>
        <w:ind w:left="1134" w:hanging="113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(municipal seal)</w:t>
      </w:r>
    </w:p>
    <w:p w14:paraId="014CA35E" w14:textId="0901FA56" w:rsidR="00D629DE" w:rsidRDefault="00D629DE" w:rsidP="00E51E7E">
      <w:pPr>
        <w:spacing w:after="160" w:line="259" w:lineRule="auto"/>
        <w:rPr>
          <w:rFonts w:ascii="Arial" w:hAnsi="Arial" w:cs="Arial"/>
        </w:rPr>
      </w:pPr>
    </w:p>
    <w:p w14:paraId="6015BAFF" w14:textId="77777777" w:rsidR="00E365ED" w:rsidRPr="00D609D4" w:rsidRDefault="00E365ED" w:rsidP="00E365ED">
      <w:pPr>
        <w:jc w:val="both"/>
        <w:rPr>
          <w:rFonts w:ascii="Arial" w:hAnsi="Arial" w:cs="Arial"/>
        </w:rPr>
      </w:pPr>
    </w:p>
    <w:sectPr w:rsidR="00E365ED" w:rsidRPr="00D609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7B63E" w14:textId="77777777" w:rsidR="00C508DB" w:rsidRDefault="00C508DB" w:rsidP="00347B55">
      <w:r>
        <w:separator/>
      </w:r>
    </w:p>
  </w:endnote>
  <w:endnote w:type="continuationSeparator" w:id="0">
    <w:p w14:paraId="341E4C87" w14:textId="77777777" w:rsidR="00C508DB" w:rsidRDefault="00C508DB" w:rsidP="0034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BDB7" w14:textId="77777777" w:rsidR="00347B55" w:rsidRDefault="00347B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AF6ED" w14:textId="77777777" w:rsidR="00347B55" w:rsidRDefault="00347B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FB9D4" w14:textId="77777777" w:rsidR="00347B55" w:rsidRDefault="00347B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5A482" w14:textId="77777777" w:rsidR="00C508DB" w:rsidRDefault="00C508DB" w:rsidP="00347B55">
      <w:r>
        <w:separator/>
      </w:r>
    </w:p>
  </w:footnote>
  <w:footnote w:type="continuationSeparator" w:id="0">
    <w:p w14:paraId="5C7EEB0D" w14:textId="77777777" w:rsidR="00C508DB" w:rsidRDefault="00C508DB" w:rsidP="00347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6730" w14:textId="77777777" w:rsidR="00347B55" w:rsidRDefault="00347B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0934896"/>
      <w:docPartObj>
        <w:docPartGallery w:val="Watermarks"/>
        <w:docPartUnique/>
      </w:docPartObj>
    </w:sdtPr>
    <w:sdtEndPr/>
    <w:sdtContent>
      <w:p w14:paraId="264D6846" w14:textId="5F259F77" w:rsidR="00347B55" w:rsidRDefault="00F13846">
        <w:pPr>
          <w:pStyle w:val="Header"/>
        </w:pPr>
        <w:r>
          <w:rPr>
            <w:noProof/>
          </w:rPr>
          <w:pict w14:anchorId="6DD8EEA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FA943" w14:textId="77777777" w:rsidR="00347B55" w:rsidRDefault="00347B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B55"/>
    <w:rsid w:val="00041C00"/>
    <w:rsid w:val="001D04F4"/>
    <w:rsid w:val="001F31C7"/>
    <w:rsid w:val="00230600"/>
    <w:rsid w:val="002655B9"/>
    <w:rsid w:val="002D6293"/>
    <w:rsid w:val="00347B55"/>
    <w:rsid w:val="004B00D9"/>
    <w:rsid w:val="005434B6"/>
    <w:rsid w:val="005506A6"/>
    <w:rsid w:val="005735F2"/>
    <w:rsid w:val="00573C82"/>
    <w:rsid w:val="00596D4B"/>
    <w:rsid w:val="005A4F9D"/>
    <w:rsid w:val="005C66AC"/>
    <w:rsid w:val="00671D2E"/>
    <w:rsid w:val="006B093F"/>
    <w:rsid w:val="006C4825"/>
    <w:rsid w:val="0070434C"/>
    <w:rsid w:val="007310AE"/>
    <w:rsid w:val="00742A9A"/>
    <w:rsid w:val="0074384F"/>
    <w:rsid w:val="007C6982"/>
    <w:rsid w:val="00857E24"/>
    <w:rsid w:val="00976AF2"/>
    <w:rsid w:val="009F4683"/>
    <w:rsid w:val="00A242C4"/>
    <w:rsid w:val="00A5168E"/>
    <w:rsid w:val="00A676B1"/>
    <w:rsid w:val="00AD2796"/>
    <w:rsid w:val="00B0279F"/>
    <w:rsid w:val="00B11D34"/>
    <w:rsid w:val="00B51D67"/>
    <w:rsid w:val="00B80A0C"/>
    <w:rsid w:val="00BB6BD4"/>
    <w:rsid w:val="00C233AA"/>
    <w:rsid w:val="00C508DB"/>
    <w:rsid w:val="00CB6E3C"/>
    <w:rsid w:val="00CC23F4"/>
    <w:rsid w:val="00CF1B2A"/>
    <w:rsid w:val="00D609D4"/>
    <w:rsid w:val="00D629DE"/>
    <w:rsid w:val="00DA0261"/>
    <w:rsid w:val="00DB7458"/>
    <w:rsid w:val="00E365ED"/>
    <w:rsid w:val="00E51E7E"/>
    <w:rsid w:val="00E71BF5"/>
    <w:rsid w:val="00E81675"/>
    <w:rsid w:val="00EA0D7F"/>
    <w:rsid w:val="00EA356A"/>
    <w:rsid w:val="00ED4E2B"/>
    <w:rsid w:val="00F13846"/>
    <w:rsid w:val="00F455EA"/>
    <w:rsid w:val="00F57E0E"/>
    <w:rsid w:val="00F71169"/>
    <w:rsid w:val="00F85208"/>
    <w:rsid w:val="00F97526"/>
    <w:rsid w:val="00FB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38102"/>
  <w15:chartTrackingRefBased/>
  <w15:docId w15:val="{5F708676-EF5F-4F0D-B0DA-D06C9F3D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B5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7B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B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B5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B5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B5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7B5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7B5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7B5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7B5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B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B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7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7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7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7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7B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47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B5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47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7B5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47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7B5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47B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B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7B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47B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7B5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47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B55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2DBD829A37D04482730D7F1E2AF406" ma:contentTypeVersion="19" ma:contentTypeDescription="Create a new document." ma:contentTypeScope="" ma:versionID="3d99e9928dcbbf94b75cbdeb8f9e7503">
  <xsd:schema xmlns:xsd="http://www.w3.org/2001/XMLSchema" xmlns:xs="http://www.w3.org/2001/XMLSchema" xmlns:p="http://schemas.microsoft.com/office/2006/metadata/properties" xmlns:ns2="37005ea5-1e9f-4275-a84a-288a96326705" xmlns:ns3="636d3ec8-4f14-4761-8ef5-b54cc383f5f6" targetNamespace="http://schemas.microsoft.com/office/2006/metadata/properties" ma:root="true" ma:fieldsID="974ae2f21965ffd02158833ef794dd9c" ns2:_="" ns3:_="">
    <xsd:import namespace="37005ea5-1e9f-4275-a84a-288a96326705"/>
    <xsd:import namespace="636d3ec8-4f14-4761-8ef5-b54cc383f5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05ea5-1e9f-4275-a84a-288a963267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c57b6a1-2d3d-4c6a-8b7f-556a0ab775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d3ec8-4f14-4761-8ef5-b54cc383f5f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a8817fd-2738-4f3c-a01d-64181fb0ef3c}" ma:internalName="TaxCatchAll" ma:showField="CatchAllData" ma:web="636d3ec8-4f14-4761-8ef5-b54cc383f5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d3ec8-4f14-4761-8ef5-b54cc383f5f6" xsi:nil="true"/>
    <lcf76f155ced4ddcb4097134ff3c332f xmlns="37005ea5-1e9f-4275-a84a-288a9632670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21C9F4-BCBE-4A26-BEDD-2BB910A7D5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005ea5-1e9f-4275-a84a-288a96326705"/>
    <ds:schemaRef ds:uri="636d3ec8-4f14-4761-8ef5-b54cc383f5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8ED9AE-AFA7-4CAD-917E-D901246F1DA8}">
  <ds:schemaRefs>
    <ds:schemaRef ds:uri="http://schemas.microsoft.com/office/2006/metadata/properties"/>
    <ds:schemaRef ds:uri="http://schemas.microsoft.com/office/infopath/2007/PartnerControls"/>
    <ds:schemaRef ds:uri="636d3ec8-4f14-4761-8ef5-b54cc383f5f6"/>
    <ds:schemaRef ds:uri="37005ea5-1e9f-4275-a84a-288a96326705"/>
  </ds:schemaRefs>
</ds:datastoreItem>
</file>

<file path=customXml/itemProps3.xml><?xml version="1.0" encoding="utf-8"?>
<ds:datastoreItem xmlns:ds="http://schemas.openxmlformats.org/officeDocument/2006/customXml" ds:itemID="{FB769F9A-87F8-43A4-A878-78181CCAE5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4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Line Cormier St-Cyr</dc:creator>
  <cp:keywords/>
  <dc:description/>
  <cp:lastModifiedBy>Clerk-Treasurer</cp:lastModifiedBy>
  <cp:revision>2</cp:revision>
  <cp:lastPrinted>2025-10-24T12:36:00Z</cp:lastPrinted>
  <dcterms:created xsi:type="dcterms:W3CDTF">2025-11-20T15:10:00Z</dcterms:created>
  <dcterms:modified xsi:type="dcterms:W3CDTF">2025-11-20T15:10:00Z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0x010100C22DBD829A37D04482730D7F1E2AF406</vt:lpwstr>
  </property>
</Properties>
</file>